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44" w:type="dxa"/>
        <w:tblInd w:w="-344" w:type="dxa"/>
        <w:tblLook w:val="01E0" w:firstRow="1" w:lastRow="1" w:firstColumn="1" w:lastColumn="1" w:noHBand="0" w:noVBand="0"/>
      </w:tblPr>
      <w:tblGrid>
        <w:gridCol w:w="4158"/>
        <w:gridCol w:w="5786"/>
      </w:tblGrid>
      <w:tr w:rsidR="00B568AE" w:rsidRPr="00F36A7A" w:rsidTr="004C5D42">
        <w:tc>
          <w:tcPr>
            <w:tcW w:w="4158" w:type="dxa"/>
          </w:tcPr>
          <w:p w:rsidR="00B568AE" w:rsidRPr="00F36A7A" w:rsidRDefault="00B568AE" w:rsidP="004C5D42">
            <w:pPr>
              <w:jc w:val="center"/>
              <w:rPr>
                <w:b/>
                <w:sz w:val="28"/>
                <w:szCs w:val="28"/>
              </w:rPr>
            </w:pPr>
            <w:r w:rsidRPr="00F36A7A">
              <w:rPr>
                <w:b/>
                <w:sz w:val="28"/>
                <w:szCs w:val="28"/>
              </w:rPr>
              <w:t>TỈNH ỦY TRÀ VINH</w:t>
            </w:r>
          </w:p>
          <w:p w:rsidR="00B568AE" w:rsidRPr="00F36A7A" w:rsidRDefault="00B568AE" w:rsidP="004C5D42">
            <w:pPr>
              <w:jc w:val="center"/>
              <w:rPr>
                <w:sz w:val="28"/>
                <w:szCs w:val="28"/>
              </w:rPr>
            </w:pPr>
            <w:r w:rsidRPr="00F36A7A">
              <w:rPr>
                <w:sz w:val="28"/>
                <w:szCs w:val="28"/>
              </w:rPr>
              <w:t>*</w:t>
            </w:r>
          </w:p>
          <w:p w:rsidR="00B568AE" w:rsidRPr="00F36A7A" w:rsidRDefault="00B568AE" w:rsidP="004C5D42">
            <w:pPr>
              <w:jc w:val="center"/>
              <w:rPr>
                <w:sz w:val="28"/>
                <w:szCs w:val="28"/>
              </w:rPr>
            </w:pPr>
            <w:r w:rsidRPr="00F36A7A">
              <w:rPr>
                <w:sz w:val="28"/>
                <w:szCs w:val="28"/>
              </w:rPr>
              <w:t>Số</w:t>
            </w:r>
            <w:r>
              <w:rPr>
                <w:sz w:val="28"/>
                <w:szCs w:val="28"/>
              </w:rPr>
              <w:t xml:space="preserve"> 114</w:t>
            </w:r>
            <w:r w:rsidRPr="00F36A7A">
              <w:rPr>
                <w:sz w:val="28"/>
                <w:szCs w:val="28"/>
              </w:rPr>
              <w:t>-KH/TU</w:t>
            </w:r>
          </w:p>
          <w:p w:rsidR="00B568AE" w:rsidRPr="00F36A7A" w:rsidRDefault="00B568AE" w:rsidP="004C5D42">
            <w:pPr>
              <w:jc w:val="center"/>
              <w:rPr>
                <w:i/>
                <w:sz w:val="28"/>
                <w:szCs w:val="28"/>
              </w:rPr>
            </w:pPr>
          </w:p>
        </w:tc>
        <w:tc>
          <w:tcPr>
            <w:tcW w:w="5786" w:type="dxa"/>
          </w:tcPr>
          <w:p w:rsidR="00B568AE" w:rsidRPr="00F36A7A" w:rsidRDefault="00B568AE" w:rsidP="004C5D42">
            <w:pPr>
              <w:jc w:val="right"/>
              <w:rPr>
                <w:b/>
                <w:sz w:val="30"/>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927100</wp:posOffset>
                      </wp:positionH>
                      <wp:positionV relativeFrom="paragraph">
                        <wp:posOffset>203200</wp:posOffset>
                      </wp:positionV>
                      <wp:extent cx="2609850" cy="0"/>
                      <wp:effectExtent l="9525" t="8890" r="9525"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pt,16pt" to="278.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kfwHQ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"/>
                  </w:pict>
                </mc:Fallback>
              </mc:AlternateContent>
            </w:r>
            <w:r w:rsidRPr="00F36A7A">
              <w:rPr>
                <w:b/>
                <w:sz w:val="28"/>
                <w:szCs w:val="28"/>
              </w:rPr>
              <w:t xml:space="preserve">             </w:t>
            </w:r>
            <w:r w:rsidRPr="00F36A7A">
              <w:rPr>
                <w:b/>
                <w:sz w:val="30"/>
                <w:szCs w:val="28"/>
              </w:rPr>
              <w:t>ĐẢNG CỘNG SẢN VIỆT NAM</w:t>
            </w:r>
          </w:p>
          <w:p w:rsidR="00B568AE" w:rsidRPr="00F36A7A" w:rsidRDefault="00B568AE" w:rsidP="004C5D42">
            <w:pPr>
              <w:jc w:val="right"/>
              <w:rPr>
                <w:b/>
                <w:sz w:val="28"/>
                <w:szCs w:val="28"/>
              </w:rPr>
            </w:pPr>
            <w:r w:rsidRPr="00F36A7A">
              <w:rPr>
                <w:i/>
                <w:sz w:val="28"/>
                <w:szCs w:val="28"/>
              </w:rPr>
              <w:t xml:space="preserve">             Trà Vinh, ngày</w:t>
            </w:r>
            <w:r>
              <w:rPr>
                <w:i/>
                <w:sz w:val="28"/>
                <w:szCs w:val="28"/>
              </w:rPr>
              <w:t xml:space="preserve"> 23 </w:t>
            </w:r>
            <w:r w:rsidRPr="00F36A7A">
              <w:rPr>
                <w:i/>
                <w:sz w:val="28"/>
                <w:szCs w:val="28"/>
              </w:rPr>
              <w:t>tháng 01 năm 2019</w:t>
            </w:r>
          </w:p>
        </w:tc>
      </w:tr>
    </w:tbl>
    <w:p w:rsidR="00B568AE" w:rsidRPr="00F36A7A" w:rsidRDefault="00B568AE" w:rsidP="00B568AE">
      <w:pPr>
        <w:jc w:val="center"/>
        <w:rPr>
          <w:b/>
          <w:sz w:val="28"/>
          <w:szCs w:val="28"/>
        </w:rPr>
      </w:pPr>
      <w:r w:rsidRPr="00F36A7A">
        <w:rPr>
          <w:b/>
          <w:sz w:val="28"/>
          <w:szCs w:val="28"/>
        </w:rPr>
        <w:t>KẾ HOẠCH</w:t>
      </w:r>
    </w:p>
    <w:p w:rsidR="00B568AE" w:rsidRPr="00F36A7A" w:rsidRDefault="00B568AE" w:rsidP="00B568AE">
      <w:pPr>
        <w:jc w:val="center"/>
        <w:rPr>
          <w:b/>
          <w:sz w:val="28"/>
          <w:szCs w:val="28"/>
        </w:rPr>
      </w:pPr>
      <w:r w:rsidRPr="00F36A7A">
        <w:rPr>
          <w:b/>
          <w:sz w:val="28"/>
          <w:szCs w:val="28"/>
        </w:rPr>
        <w:t>Tuyên truyền điển hình tiêu biểu</w:t>
      </w:r>
    </w:p>
    <w:p w:rsidR="00B568AE" w:rsidRPr="00F36A7A" w:rsidRDefault="00B568AE" w:rsidP="00B568AE">
      <w:pPr>
        <w:jc w:val="center"/>
        <w:rPr>
          <w:b/>
          <w:sz w:val="28"/>
          <w:szCs w:val="28"/>
        </w:rPr>
      </w:pPr>
      <w:r w:rsidRPr="00F36A7A">
        <w:rPr>
          <w:b/>
          <w:sz w:val="28"/>
          <w:szCs w:val="28"/>
        </w:rPr>
        <w:t>học tập và làm theo tư tưởng, đạo đức, phong cách Hồ Chí Minh</w:t>
      </w:r>
    </w:p>
    <w:p w:rsidR="00B568AE" w:rsidRPr="00F36A7A" w:rsidRDefault="00B568AE" w:rsidP="00B568AE">
      <w:pPr>
        <w:jc w:val="center"/>
        <w:rPr>
          <w:sz w:val="28"/>
          <w:szCs w:val="28"/>
        </w:rPr>
      </w:pPr>
      <w:r w:rsidRPr="00F36A7A">
        <w:rPr>
          <w:sz w:val="28"/>
          <w:szCs w:val="28"/>
        </w:rPr>
        <w:t>-----</w:t>
      </w:r>
    </w:p>
    <w:p w:rsidR="00B568AE" w:rsidRDefault="00B568AE" w:rsidP="00B568AE">
      <w:pPr>
        <w:jc w:val="center"/>
        <w:rPr>
          <w:sz w:val="6"/>
          <w:szCs w:val="28"/>
        </w:rPr>
      </w:pPr>
    </w:p>
    <w:p w:rsidR="00B568AE" w:rsidRPr="00811201" w:rsidRDefault="00B568AE" w:rsidP="00B568AE">
      <w:pPr>
        <w:jc w:val="center"/>
        <w:rPr>
          <w:sz w:val="6"/>
          <w:szCs w:val="28"/>
        </w:rPr>
      </w:pPr>
    </w:p>
    <w:p w:rsidR="00B568AE" w:rsidRPr="00F36A7A" w:rsidRDefault="00B568AE" w:rsidP="00B568AE">
      <w:pPr>
        <w:spacing w:before="60" w:after="60"/>
        <w:ind w:firstLine="567"/>
        <w:jc w:val="both"/>
        <w:rPr>
          <w:sz w:val="28"/>
          <w:szCs w:val="28"/>
        </w:rPr>
      </w:pPr>
      <w:r w:rsidRPr="00F36A7A">
        <w:rPr>
          <w:sz w:val="28"/>
          <w:szCs w:val="28"/>
        </w:rPr>
        <w:t xml:space="preserve">Thực hiện Kế hoạch 27-KH/TU, ngày 22/9/2016 của Ban Thường vụ Tỉnh ủy về </w:t>
      </w:r>
      <w:r>
        <w:rPr>
          <w:sz w:val="28"/>
          <w:szCs w:val="28"/>
        </w:rPr>
        <w:t>t</w:t>
      </w:r>
      <w:r w:rsidRPr="00E22C6F">
        <w:rPr>
          <w:sz w:val="28"/>
          <w:szCs w:val="28"/>
        </w:rPr>
        <w:t>hực hiện Chỉ thị 05-CT/TW, ngày 15/5/2016 của Bộ Chính trị (khóa XII)</w:t>
      </w:r>
      <w:r w:rsidRPr="00F36A7A">
        <w:rPr>
          <w:i/>
          <w:sz w:val="28"/>
          <w:szCs w:val="28"/>
        </w:rPr>
        <w:t xml:space="preserve"> “về đẩy mạnh học tập và làm theo tư tưởng, đạo đức, phong cách Hồ Chí Minh” (gọi tắt là Chỉ thị số 05-CT/TW)</w:t>
      </w:r>
      <w:r w:rsidRPr="00F36A7A">
        <w:rPr>
          <w:sz w:val="28"/>
          <w:szCs w:val="28"/>
        </w:rPr>
        <w:t xml:space="preserve"> và Kế hoạch số 236-KH/BTGTW, ngày 23/10/2018 của Ban Tuyên giáo Trung ương </w:t>
      </w:r>
      <w:r w:rsidRPr="00F36A7A">
        <w:rPr>
          <w:i/>
          <w:sz w:val="28"/>
          <w:szCs w:val="28"/>
        </w:rPr>
        <w:t>“về</w:t>
      </w:r>
      <w:r w:rsidRPr="00F36A7A">
        <w:rPr>
          <w:sz w:val="28"/>
          <w:szCs w:val="28"/>
        </w:rPr>
        <w:t xml:space="preserve"> </w:t>
      </w:r>
      <w:r w:rsidRPr="00F36A7A">
        <w:rPr>
          <w:i/>
          <w:sz w:val="28"/>
          <w:szCs w:val="28"/>
        </w:rPr>
        <w:t>tuyên truyền điển hình tiêu biểu học tập và làm theo tư tưởng, đạo đức, phong cách Hồ Chí Minh”</w:t>
      </w:r>
      <w:r w:rsidRPr="00F36A7A">
        <w:rPr>
          <w:sz w:val="28"/>
          <w:szCs w:val="28"/>
        </w:rPr>
        <w:t>, Ban Thường vụ Tỉnh ủy xây dựng Kế hoạch tuyên truyền giai đoạn 201</w:t>
      </w:r>
      <w:r>
        <w:rPr>
          <w:sz w:val="28"/>
          <w:szCs w:val="28"/>
        </w:rPr>
        <w:t>9</w:t>
      </w:r>
      <w:r w:rsidRPr="00F36A7A">
        <w:rPr>
          <w:sz w:val="28"/>
          <w:szCs w:val="28"/>
        </w:rPr>
        <w:t xml:space="preserve"> - 2020 và định hướng các năm tiếp theo như sau:</w:t>
      </w:r>
    </w:p>
    <w:p w:rsidR="00B568AE" w:rsidRPr="00F36A7A" w:rsidRDefault="00B568AE" w:rsidP="00B568AE">
      <w:pPr>
        <w:spacing w:before="60" w:after="60"/>
        <w:ind w:firstLine="567"/>
        <w:jc w:val="both"/>
        <w:rPr>
          <w:b/>
          <w:sz w:val="28"/>
          <w:szCs w:val="28"/>
        </w:rPr>
      </w:pPr>
      <w:r w:rsidRPr="00F36A7A">
        <w:rPr>
          <w:b/>
          <w:sz w:val="28"/>
          <w:szCs w:val="28"/>
        </w:rPr>
        <w:t>I- MỤC ĐÍCH, YÊU CẦU</w:t>
      </w:r>
    </w:p>
    <w:p w:rsidR="00B568AE" w:rsidRPr="00F36A7A" w:rsidRDefault="00B568AE" w:rsidP="00B568AE">
      <w:pPr>
        <w:pStyle w:val="NormalWeb"/>
        <w:spacing w:before="60" w:beforeAutospacing="0" w:after="60" w:afterAutospacing="0"/>
        <w:ind w:firstLine="567"/>
        <w:jc w:val="both"/>
        <w:rPr>
          <w:sz w:val="28"/>
          <w:szCs w:val="28"/>
        </w:rPr>
      </w:pPr>
      <w:r w:rsidRPr="00F36A7A">
        <w:rPr>
          <w:sz w:val="28"/>
          <w:szCs w:val="28"/>
        </w:rPr>
        <w:t>- Thông qua các hoạt động tuyên truyền điển hình tiên tiến để cán bộ, đảng viên, đoàn viên, hội viên và các tầng lớp nhân dân nhận thức sâu sắc ý nghĩa của việc thực hiện Chỉ thị số 05-CT/TW; đề cao và phát huy những tập thể và cá nhân tiên tiến; tăng cường trách nhiệm, niềm tự hào trong học tập và làm theo Bác của mọi cá nhân, tổ chức, từ đó đổi mới phương thức lãnh đạo, chỉ đạo của cấp ủy, chính quyền; thực hiện đồng bộ, hiệu quả công tác phối hợp giữa các cấp, các ngành, các đoàn thể; chuyển trọng tâm từ học tập sang làm theo Bác của mỗi tập thể và cá nhân.</w:t>
      </w:r>
    </w:p>
    <w:p w:rsidR="00B568AE" w:rsidRPr="00F36A7A" w:rsidRDefault="00B568AE" w:rsidP="00B568AE">
      <w:pPr>
        <w:spacing w:before="60" w:after="60"/>
        <w:ind w:firstLine="567"/>
        <w:jc w:val="both"/>
        <w:rPr>
          <w:spacing w:val="-2"/>
          <w:sz w:val="28"/>
          <w:szCs w:val="28"/>
        </w:rPr>
      </w:pPr>
      <w:r w:rsidRPr="00F36A7A">
        <w:rPr>
          <w:spacing w:val="-2"/>
          <w:sz w:val="28"/>
          <w:szCs w:val="28"/>
        </w:rPr>
        <w:t xml:space="preserve">- Trên cơ sở kết quả thực hiện Kế hoạch số 43-KH/TU, ngày 17/4/2017 của Ban Thường vụ Tỉnh ủy </w:t>
      </w:r>
      <w:r w:rsidRPr="00F36A7A">
        <w:rPr>
          <w:i/>
          <w:spacing w:val="-2"/>
          <w:sz w:val="28"/>
          <w:szCs w:val="28"/>
        </w:rPr>
        <w:t>“về tổng kết công tác xây dựng, nhân rộng mô hình, điển hình tiên tiến trong học tập và làm theo tấm gương đạo đức Hồ Chí Minh giai đoạn 2011</w:t>
      </w:r>
      <w:r>
        <w:rPr>
          <w:i/>
          <w:spacing w:val="-2"/>
          <w:sz w:val="28"/>
          <w:szCs w:val="28"/>
        </w:rPr>
        <w:t xml:space="preserve"> </w:t>
      </w:r>
      <w:r w:rsidRPr="00F36A7A">
        <w:rPr>
          <w:i/>
          <w:spacing w:val="-2"/>
          <w:sz w:val="28"/>
          <w:szCs w:val="28"/>
        </w:rPr>
        <w:t>-</w:t>
      </w:r>
      <w:r>
        <w:rPr>
          <w:i/>
          <w:spacing w:val="-2"/>
          <w:sz w:val="28"/>
          <w:szCs w:val="28"/>
        </w:rPr>
        <w:t xml:space="preserve"> </w:t>
      </w:r>
      <w:r w:rsidRPr="00F36A7A">
        <w:rPr>
          <w:i/>
          <w:spacing w:val="-2"/>
          <w:sz w:val="28"/>
          <w:szCs w:val="28"/>
        </w:rPr>
        <w:t>2016”</w:t>
      </w:r>
      <w:r w:rsidRPr="00F36A7A">
        <w:rPr>
          <w:spacing w:val="-2"/>
          <w:sz w:val="28"/>
          <w:szCs w:val="28"/>
        </w:rPr>
        <w:t xml:space="preserve"> và Kế hoạch số 55-KH/TU, ngày 17/8/2017 của Ban Thường vụ Tỉnh ủy </w:t>
      </w:r>
      <w:r w:rsidRPr="00F36A7A">
        <w:rPr>
          <w:i/>
          <w:spacing w:val="-2"/>
          <w:sz w:val="28"/>
          <w:szCs w:val="28"/>
        </w:rPr>
        <w:t>“về</w:t>
      </w:r>
      <w:r w:rsidRPr="00F36A7A">
        <w:rPr>
          <w:spacing w:val="-2"/>
          <w:sz w:val="28"/>
          <w:szCs w:val="28"/>
        </w:rPr>
        <w:t xml:space="preserve"> </w:t>
      </w:r>
      <w:r w:rsidRPr="00F36A7A">
        <w:rPr>
          <w:i/>
          <w:spacing w:val="-2"/>
          <w:sz w:val="28"/>
          <w:szCs w:val="28"/>
        </w:rPr>
        <w:t>tổ chức Hội thi tìm hiểu tư tưởng, đạo đức, phong cách Hồ Chí Minh và lựa chọn mô hình tiêu biểu trong học tập và làm theo Bác”</w:t>
      </w:r>
      <w:r>
        <w:rPr>
          <w:i/>
          <w:spacing w:val="-2"/>
          <w:sz w:val="28"/>
          <w:szCs w:val="28"/>
        </w:rPr>
        <w:t xml:space="preserve"> </w:t>
      </w:r>
      <w:r w:rsidRPr="00F36A7A">
        <w:rPr>
          <w:spacing w:val="-2"/>
          <w:sz w:val="28"/>
          <w:szCs w:val="28"/>
        </w:rPr>
        <w:t xml:space="preserve">các cấp ủy </w:t>
      </w:r>
      <w:r>
        <w:rPr>
          <w:spacing w:val="-2"/>
          <w:sz w:val="28"/>
          <w:szCs w:val="28"/>
        </w:rPr>
        <w:t xml:space="preserve">tiếp tục </w:t>
      </w:r>
      <w:r w:rsidRPr="00F36A7A">
        <w:rPr>
          <w:spacing w:val="-2"/>
          <w:sz w:val="28"/>
          <w:szCs w:val="28"/>
        </w:rPr>
        <w:t>chỉ đạo việc tuyên truyền các mô hình, điển hình tiên tiến trong học tập và làm theo Bác.</w:t>
      </w:r>
    </w:p>
    <w:p w:rsidR="00B568AE" w:rsidRPr="00F36A7A" w:rsidRDefault="00B568AE" w:rsidP="00B568AE">
      <w:pPr>
        <w:spacing w:before="60" w:after="60"/>
        <w:ind w:firstLine="567"/>
        <w:jc w:val="both"/>
        <w:rPr>
          <w:sz w:val="28"/>
          <w:szCs w:val="28"/>
        </w:rPr>
      </w:pPr>
      <w:r w:rsidRPr="00F36A7A">
        <w:rPr>
          <w:sz w:val="28"/>
          <w:szCs w:val="28"/>
        </w:rPr>
        <w:t>- Công tác tuyên truyền điển hình tiên tiến được gắn kết chặt chẽ với tổ chức thực hiện nhiệm vụ chính trị, chuyên môn và các phong trào thi đua của các cấp, các ngành, địa phương, đơn vị. Tổ chức hoạt động tuyên truyền bằng nhiều hình thức phong phú, thiết thực, hiệu quả.</w:t>
      </w:r>
    </w:p>
    <w:p w:rsidR="00B568AE" w:rsidRPr="00F36A7A" w:rsidRDefault="00B568AE" w:rsidP="00B568AE">
      <w:pPr>
        <w:spacing w:before="60" w:after="60"/>
        <w:ind w:firstLine="567"/>
        <w:jc w:val="both"/>
        <w:rPr>
          <w:sz w:val="28"/>
          <w:szCs w:val="28"/>
        </w:rPr>
      </w:pPr>
      <w:r w:rsidRPr="00F36A7A">
        <w:rPr>
          <w:sz w:val="28"/>
          <w:szCs w:val="28"/>
        </w:rPr>
        <w:lastRenderedPageBreak/>
        <w:t>- Tuân thủ sự lãnh đạo của cấp ủy cấp trên và các cơ quan chuyên môn có thẩm quyền về nội dung, kế hoạch tuyên truyền. Đảm bảo tính chất thường xuyên, liên tục trong tổ chức thực hiện.</w:t>
      </w:r>
    </w:p>
    <w:p w:rsidR="00B568AE" w:rsidRPr="00F36A7A" w:rsidRDefault="00B568AE" w:rsidP="00B568AE">
      <w:pPr>
        <w:spacing w:before="60" w:after="60"/>
        <w:ind w:firstLine="567"/>
        <w:jc w:val="both"/>
        <w:rPr>
          <w:b/>
          <w:sz w:val="28"/>
          <w:szCs w:val="28"/>
        </w:rPr>
      </w:pPr>
      <w:r w:rsidRPr="00F36A7A">
        <w:rPr>
          <w:b/>
          <w:sz w:val="28"/>
          <w:szCs w:val="28"/>
        </w:rPr>
        <w:t>II- NỘI DUNG VÀ HÌNH THỨC TUYÊN TRUYỀN</w:t>
      </w:r>
    </w:p>
    <w:p w:rsidR="00B568AE" w:rsidRPr="00F36A7A" w:rsidRDefault="00B568AE" w:rsidP="00B568AE">
      <w:pPr>
        <w:spacing w:before="60" w:after="60"/>
        <w:ind w:firstLine="567"/>
        <w:jc w:val="both"/>
        <w:rPr>
          <w:b/>
          <w:sz w:val="28"/>
          <w:szCs w:val="28"/>
        </w:rPr>
      </w:pPr>
      <w:r w:rsidRPr="00F36A7A">
        <w:rPr>
          <w:b/>
          <w:sz w:val="28"/>
          <w:szCs w:val="28"/>
        </w:rPr>
        <w:t>1. Nội dung</w:t>
      </w:r>
    </w:p>
    <w:p w:rsidR="00B568AE" w:rsidRPr="00F36A7A" w:rsidRDefault="00B568AE" w:rsidP="00B568AE">
      <w:pPr>
        <w:spacing w:before="60" w:after="60"/>
        <w:ind w:firstLine="567"/>
        <w:jc w:val="both"/>
        <w:rPr>
          <w:sz w:val="28"/>
          <w:szCs w:val="28"/>
          <w:shd w:val="clear" w:color="auto" w:fill="FFFFFF"/>
        </w:rPr>
      </w:pPr>
      <w:r w:rsidRPr="00F36A7A">
        <w:rPr>
          <w:sz w:val="28"/>
          <w:szCs w:val="28"/>
          <w:lang w:val="vi-VN"/>
        </w:rPr>
        <w:t xml:space="preserve">- </w:t>
      </w:r>
      <w:r w:rsidRPr="00F36A7A">
        <w:rPr>
          <w:sz w:val="28"/>
          <w:szCs w:val="28"/>
        </w:rPr>
        <w:t xml:space="preserve">Tuyên truyền các điển hình tiêu biểu, mô hình hay, cách làm sáng tạo, hiệu quả, bài học kinh nghiệm trong học tập và làm theo tư tưởng, đạo đức, phong cách Hồ Chí Minh của các địa phương, cơ quan, đơn vị trên tất cả các lĩnh vực, trong đó chú ý đến </w:t>
      </w:r>
      <w:r w:rsidRPr="00F36A7A">
        <w:rPr>
          <w:sz w:val="28"/>
          <w:szCs w:val="28"/>
          <w:shd w:val="clear" w:color="auto" w:fill="FFFFFF"/>
        </w:rPr>
        <w:t>các gương điển hình là cán bộ lãnh đạo, người đứng đầu các cấp, các ngành.</w:t>
      </w:r>
    </w:p>
    <w:p w:rsidR="00B568AE" w:rsidRPr="00F36A7A" w:rsidRDefault="00B568AE" w:rsidP="00B568AE">
      <w:pPr>
        <w:spacing w:before="60" w:after="60"/>
        <w:ind w:firstLine="567"/>
        <w:jc w:val="both"/>
        <w:rPr>
          <w:sz w:val="28"/>
          <w:szCs w:val="28"/>
        </w:rPr>
      </w:pPr>
      <w:r w:rsidRPr="00F36A7A">
        <w:rPr>
          <w:sz w:val="28"/>
          <w:szCs w:val="28"/>
          <w:shd w:val="clear" w:color="auto" w:fill="FFFFFF"/>
        </w:rPr>
        <w:t xml:space="preserve">- Các mô hình, điển hình là nội dung bài thuyết trình tham dự Hội thi theo Kế hoạch số 55-KH/TU; </w:t>
      </w:r>
      <w:r w:rsidRPr="00F36A7A">
        <w:rPr>
          <w:sz w:val="28"/>
          <w:szCs w:val="28"/>
        </w:rPr>
        <w:t>các mô hình, điển hình đã được các địa phương, đơn vị khen thưởng hoặc đề nghị khen thưởng theo Kế hoạch số 43-KH/TU hoặc khen thưởng hàng năm.</w:t>
      </w:r>
    </w:p>
    <w:p w:rsidR="00B568AE" w:rsidRPr="00F36A7A" w:rsidRDefault="00B568AE" w:rsidP="00B568AE">
      <w:pPr>
        <w:spacing w:before="60" w:after="60"/>
        <w:ind w:firstLine="567"/>
        <w:jc w:val="both"/>
        <w:rPr>
          <w:sz w:val="28"/>
          <w:szCs w:val="28"/>
        </w:rPr>
      </w:pPr>
      <w:r w:rsidRPr="00F36A7A">
        <w:rPr>
          <w:sz w:val="28"/>
          <w:szCs w:val="28"/>
        </w:rPr>
        <w:t xml:space="preserve">- Giới thiệu và quảng bá các tác phẩm văn học, nghệ thuật, báo chí về chủ đề </w:t>
      </w:r>
      <w:r w:rsidRPr="00F36A7A">
        <w:rPr>
          <w:i/>
          <w:sz w:val="28"/>
          <w:szCs w:val="28"/>
        </w:rPr>
        <w:t>“Học tập và làm theo tư tưởng, đạo đức, phong cách Hồ Chí Minh”.</w:t>
      </w:r>
    </w:p>
    <w:p w:rsidR="00B568AE" w:rsidRPr="00F36A7A" w:rsidRDefault="00B568AE" w:rsidP="00B568AE">
      <w:pPr>
        <w:spacing w:before="60" w:after="60"/>
        <w:ind w:firstLine="567"/>
        <w:jc w:val="both"/>
        <w:rPr>
          <w:b/>
          <w:sz w:val="28"/>
          <w:szCs w:val="28"/>
        </w:rPr>
      </w:pPr>
      <w:r w:rsidRPr="00F36A7A">
        <w:rPr>
          <w:b/>
          <w:sz w:val="28"/>
          <w:szCs w:val="28"/>
        </w:rPr>
        <w:t>2. Hình thức</w:t>
      </w:r>
    </w:p>
    <w:p w:rsidR="00B568AE" w:rsidRPr="00F36A7A" w:rsidRDefault="00B568AE" w:rsidP="00B568AE">
      <w:pPr>
        <w:spacing w:before="60" w:after="60"/>
        <w:ind w:firstLine="567"/>
        <w:jc w:val="both"/>
        <w:rPr>
          <w:sz w:val="28"/>
          <w:szCs w:val="28"/>
        </w:rPr>
      </w:pPr>
      <w:r w:rsidRPr="00F36A7A">
        <w:rPr>
          <w:sz w:val="28"/>
          <w:szCs w:val="28"/>
        </w:rPr>
        <w:t xml:space="preserve">- Thực hiện thường xuyên, liên tục việc phát sóng phát thanh, phát hình vào thời gian cố định trên Đài Phát thanh </w:t>
      </w:r>
      <w:r>
        <w:rPr>
          <w:sz w:val="28"/>
          <w:szCs w:val="28"/>
        </w:rPr>
        <w:t>và</w:t>
      </w:r>
      <w:r w:rsidRPr="00F36A7A">
        <w:rPr>
          <w:sz w:val="28"/>
          <w:szCs w:val="28"/>
        </w:rPr>
        <w:t xml:space="preserve"> Truyền hình tỉnh, phát sóng, phát thanh trên các đài, trạm truyền thanh các huyện, thị xã, thành phố, xã, phường, thị trấn. Phát hành định kỳ trên chuyên mục của Báo Trà Vinh, cuốn Thông tin công tác tư tưởng của Ban Tuyên giáo các cấp trong tỉnh. Thường xuyên đăng tin, bài trên Cổng thông tin điển tử tỉnh và các trang thông tin điện tử các ngành</w:t>
      </w:r>
      <w:r>
        <w:rPr>
          <w:sz w:val="28"/>
          <w:szCs w:val="28"/>
        </w:rPr>
        <w:t>, địa phương</w:t>
      </w:r>
      <w:r w:rsidRPr="00F36A7A">
        <w:rPr>
          <w:sz w:val="28"/>
          <w:szCs w:val="28"/>
        </w:rPr>
        <w:t>...</w:t>
      </w:r>
    </w:p>
    <w:p w:rsidR="00B568AE" w:rsidRPr="00F36A7A" w:rsidRDefault="00B568AE" w:rsidP="00B568AE">
      <w:pPr>
        <w:spacing w:before="60" w:after="60"/>
        <w:ind w:firstLine="567"/>
        <w:jc w:val="both"/>
        <w:rPr>
          <w:sz w:val="28"/>
          <w:szCs w:val="28"/>
        </w:rPr>
      </w:pPr>
      <w:r w:rsidRPr="00F36A7A">
        <w:rPr>
          <w:sz w:val="28"/>
          <w:szCs w:val="28"/>
        </w:rPr>
        <w:t>- Tuyên truyền thông qua các hoạt động văn hóa, nghệ thuật.</w:t>
      </w:r>
    </w:p>
    <w:p w:rsidR="00B568AE" w:rsidRPr="00F36A7A" w:rsidRDefault="00B568AE" w:rsidP="00B568AE">
      <w:pPr>
        <w:spacing w:before="60" w:after="60"/>
        <w:ind w:firstLine="567"/>
        <w:jc w:val="both"/>
        <w:rPr>
          <w:sz w:val="28"/>
          <w:szCs w:val="28"/>
        </w:rPr>
      </w:pPr>
      <w:r w:rsidRPr="00F36A7A">
        <w:rPr>
          <w:sz w:val="28"/>
          <w:szCs w:val="28"/>
        </w:rPr>
        <w:t xml:space="preserve">- Thông qua sinh hoạt lệ chi bộ, đoàn thể; thông qua các hội nghị báo cáo viên và các hội nghị tuyên dương, khen thưởng. </w:t>
      </w:r>
    </w:p>
    <w:p w:rsidR="00B568AE" w:rsidRPr="00F36A7A" w:rsidRDefault="00B568AE" w:rsidP="00B568AE">
      <w:pPr>
        <w:spacing w:before="60" w:after="60"/>
        <w:ind w:firstLine="567"/>
        <w:jc w:val="both"/>
        <w:rPr>
          <w:i/>
          <w:sz w:val="28"/>
          <w:szCs w:val="28"/>
        </w:rPr>
      </w:pPr>
      <w:r w:rsidRPr="00F36A7A">
        <w:rPr>
          <w:sz w:val="28"/>
          <w:szCs w:val="28"/>
        </w:rPr>
        <w:t xml:space="preserve">- Tổ chức triển lãm tranh, ảnh... về những gương điển hình tiên tiến trong học tập và làm theo Bác gắn với quảng bá các tác phẩm văn học, nghệ thuật về chủ đề </w:t>
      </w:r>
      <w:r w:rsidRPr="00F36A7A">
        <w:rPr>
          <w:i/>
          <w:sz w:val="28"/>
          <w:szCs w:val="28"/>
        </w:rPr>
        <w:t>“Học tập và làm tư tưởng, đạo đức, phong cách Hồ Chí Minh”</w:t>
      </w:r>
    </w:p>
    <w:p w:rsidR="00B568AE" w:rsidRPr="00F36A7A" w:rsidRDefault="00B568AE" w:rsidP="00B568AE">
      <w:pPr>
        <w:spacing w:before="60" w:after="60"/>
        <w:ind w:firstLine="567"/>
        <w:jc w:val="both"/>
        <w:rPr>
          <w:sz w:val="28"/>
          <w:szCs w:val="28"/>
        </w:rPr>
      </w:pPr>
      <w:r w:rsidRPr="00F36A7A">
        <w:rPr>
          <w:sz w:val="28"/>
          <w:szCs w:val="28"/>
        </w:rPr>
        <w:t>- Ban Thường vụ Tỉnh ủy tổ chức tọa đàm về điển hình tiêu biểu, mô hình hay, cách làm hay, sáng tạo trong học tập và làm theo Bác vào năm 2019.</w:t>
      </w:r>
    </w:p>
    <w:p w:rsidR="00B568AE" w:rsidRPr="00F36A7A" w:rsidRDefault="00B568AE" w:rsidP="00B568AE">
      <w:pPr>
        <w:spacing w:before="60" w:after="60"/>
        <w:ind w:firstLine="567"/>
        <w:jc w:val="both"/>
        <w:rPr>
          <w:b/>
          <w:sz w:val="28"/>
          <w:szCs w:val="28"/>
        </w:rPr>
      </w:pPr>
      <w:r w:rsidRPr="00F36A7A">
        <w:rPr>
          <w:b/>
          <w:sz w:val="28"/>
          <w:szCs w:val="28"/>
        </w:rPr>
        <w:t>III</w:t>
      </w:r>
      <w:r w:rsidRPr="00F36A7A">
        <w:rPr>
          <w:b/>
          <w:sz w:val="28"/>
          <w:szCs w:val="28"/>
          <w:lang w:val="vi-VN"/>
        </w:rPr>
        <w:t>-</w:t>
      </w:r>
      <w:r w:rsidRPr="00F36A7A">
        <w:rPr>
          <w:b/>
          <w:sz w:val="28"/>
          <w:szCs w:val="28"/>
        </w:rPr>
        <w:t xml:space="preserve"> TỔ CHỨC THỰC HIỆN</w:t>
      </w:r>
    </w:p>
    <w:p w:rsidR="00B568AE" w:rsidRPr="00F36A7A" w:rsidRDefault="00B568AE" w:rsidP="00B568AE">
      <w:pPr>
        <w:spacing w:before="60" w:after="60"/>
        <w:ind w:firstLine="567"/>
        <w:jc w:val="both"/>
        <w:rPr>
          <w:sz w:val="28"/>
          <w:szCs w:val="28"/>
          <w:lang w:val="vi-VN"/>
        </w:rPr>
      </w:pPr>
      <w:r w:rsidRPr="00F36A7A">
        <w:rPr>
          <w:b/>
          <w:sz w:val="28"/>
          <w:szCs w:val="28"/>
        </w:rPr>
        <w:t>1</w:t>
      </w:r>
      <w:r w:rsidRPr="00F36A7A">
        <w:rPr>
          <w:b/>
          <w:sz w:val="28"/>
          <w:szCs w:val="28"/>
          <w:lang w:val="vi-VN"/>
        </w:rPr>
        <w:t>.</w:t>
      </w:r>
      <w:r w:rsidRPr="00F36A7A">
        <w:rPr>
          <w:b/>
          <w:sz w:val="28"/>
          <w:szCs w:val="28"/>
        </w:rPr>
        <w:t xml:space="preserve"> </w:t>
      </w:r>
      <w:r w:rsidRPr="00F36A7A">
        <w:rPr>
          <w:sz w:val="28"/>
          <w:szCs w:val="28"/>
        </w:rPr>
        <w:t xml:space="preserve">Ban Tuyên giáo Tỉnh ủy chỉ đạo các hoạt động báo chí, tuyên truyền; tham mưu Ban Thường vụ Tỉnh ủy chuẩn bị các nội dung chương trình tọa đàm về điển hình tiêu biểu, mô hình hay, cách làm hiệu quả, sáng tạo trong học tập và làm theo Bác; </w:t>
      </w:r>
      <w:r w:rsidRPr="00F36A7A">
        <w:rPr>
          <w:sz w:val="28"/>
          <w:szCs w:val="28"/>
          <w:bdr w:val="none" w:sz="0" w:space="0" w:color="auto" w:frame="1"/>
        </w:rPr>
        <w:t xml:space="preserve">chủ trì, phối hợp với các cơ quan có liên quan tiếp tục tổ chức Giải thưởng sáng tác, quảng bá tác phẩm văn học, nghệ thuật, báo chí về chủ đề </w:t>
      </w:r>
      <w:r w:rsidRPr="00F36A7A">
        <w:rPr>
          <w:i/>
          <w:sz w:val="28"/>
          <w:szCs w:val="28"/>
          <w:bdr w:val="none" w:sz="0" w:space="0" w:color="auto" w:frame="1"/>
        </w:rPr>
        <w:t xml:space="preserve">“Học tập và </w:t>
      </w:r>
      <w:r w:rsidRPr="00F36A7A">
        <w:rPr>
          <w:i/>
          <w:sz w:val="28"/>
          <w:szCs w:val="28"/>
          <w:bdr w:val="none" w:sz="0" w:space="0" w:color="auto" w:frame="1"/>
        </w:rPr>
        <w:lastRenderedPageBreak/>
        <w:t>làm theo tư tưởng, đạo đức, phong cách Hồ Chí Minh”</w:t>
      </w:r>
      <w:r w:rsidRPr="00F36A7A">
        <w:rPr>
          <w:sz w:val="28"/>
          <w:szCs w:val="28"/>
          <w:bdr w:val="none" w:sz="0" w:space="0" w:color="auto" w:frame="1"/>
        </w:rPr>
        <w:t>;</w:t>
      </w:r>
      <w:r w:rsidRPr="00F36A7A">
        <w:rPr>
          <w:i/>
          <w:sz w:val="28"/>
          <w:szCs w:val="28"/>
          <w:bdr w:val="none" w:sz="0" w:space="0" w:color="auto" w:frame="1"/>
        </w:rPr>
        <w:t xml:space="preserve"> </w:t>
      </w:r>
      <w:r w:rsidRPr="00F36A7A">
        <w:rPr>
          <w:sz w:val="28"/>
          <w:szCs w:val="28"/>
        </w:rPr>
        <w:t xml:space="preserve">tổ chức giới thiệu quyển sách </w:t>
      </w:r>
      <w:r w:rsidRPr="00F36A7A">
        <w:rPr>
          <w:i/>
          <w:sz w:val="28"/>
          <w:szCs w:val="28"/>
        </w:rPr>
        <w:t>“Những mô hình hay trong học tập và làm theo Bác”</w:t>
      </w:r>
      <w:r w:rsidRPr="00F36A7A">
        <w:rPr>
          <w:sz w:val="28"/>
          <w:szCs w:val="28"/>
        </w:rPr>
        <w:t>;</w:t>
      </w:r>
      <w:r w:rsidRPr="00F36A7A">
        <w:rPr>
          <w:i/>
          <w:sz w:val="28"/>
          <w:szCs w:val="28"/>
        </w:rPr>
        <w:t xml:space="preserve"> </w:t>
      </w:r>
      <w:r w:rsidRPr="00F36A7A">
        <w:rPr>
          <w:sz w:val="28"/>
          <w:szCs w:val="28"/>
        </w:rPr>
        <w:t>cung cấp thông tin cho các cơ quan báo chí, văn học, nghệ thuật. Theo dõi, kiểm tra, đôn đốc thực hiện và báo cáo kết quả thực hiện về Thường trực Tỉnh ủy nắm chỉ đạo.</w:t>
      </w:r>
    </w:p>
    <w:p w:rsidR="00B568AE" w:rsidRPr="00F36A7A" w:rsidRDefault="00B568AE" w:rsidP="00B568AE">
      <w:pPr>
        <w:spacing w:before="60" w:after="60"/>
        <w:ind w:firstLine="567"/>
        <w:jc w:val="both"/>
        <w:rPr>
          <w:sz w:val="28"/>
          <w:szCs w:val="28"/>
        </w:rPr>
      </w:pPr>
      <w:r w:rsidRPr="00F36A7A">
        <w:rPr>
          <w:b/>
          <w:sz w:val="28"/>
          <w:szCs w:val="28"/>
          <w:shd w:val="clear" w:color="auto" w:fill="FFFFFF"/>
        </w:rPr>
        <w:t>2</w:t>
      </w:r>
      <w:r w:rsidRPr="00F36A7A">
        <w:rPr>
          <w:b/>
          <w:sz w:val="28"/>
          <w:szCs w:val="28"/>
          <w:shd w:val="clear" w:color="auto" w:fill="FFFFFF"/>
          <w:lang w:val="vi-VN"/>
        </w:rPr>
        <w:t>.</w:t>
      </w:r>
      <w:r w:rsidRPr="00F36A7A">
        <w:rPr>
          <w:b/>
          <w:sz w:val="28"/>
          <w:szCs w:val="28"/>
          <w:shd w:val="clear" w:color="auto" w:fill="FFFFFF"/>
        </w:rPr>
        <w:t xml:space="preserve"> </w:t>
      </w:r>
      <w:r w:rsidRPr="00F36A7A">
        <w:rPr>
          <w:sz w:val="28"/>
          <w:szCs w:val="28"/>
          <w:shd w:val="clear" w:color="auto" w:fill="FFFFFF"/>
        </w:rPr>
        <w:t>Các huyện ủy, thị ủy, thành ủy, đảng ủy trực thuộc Tỉnh ủy tiếp tục lựa chọn những mô hình hay, cách làm hiệu quả sau Hội thi theo Kế hoạch số 55-KH/TU và kết quả thực hiện công tác tổng kết xây dựng, nhân rộng các mô hình, điển hình tiên tiến trong học tập và làm theo Bác theo Kế hoạch số 43-KH/TU để tuyên truyền; t</w:t>
      </w:r>
      <w:r w:rsidRPr="00F36A7A">
        <w:rPr>
          <w:sz w:val="28"/>
          <w:szCs w:val="28"/>
        </w:rPr>
        <w:t>ập trung chỉ đạo đẩy mạnh tuyên truyền miệng thông qua đội ngũ báo cáo viên, tuyên truyền viên; thực hiện nghiêm việc lựa chọn thời gian phát thanh cố định trên hệ thống đài truyền thanh huyện, thị xã, thành phố và</w:t>
      </w:r>
      <w:r>
        <w:rPr>
          <w:sz w:val="28"/>
          <w:szCs w:val="28"/>
        </w:rPr>
        <w:t xml:space="preserve"> hệ thống truyền thanh cấp xã</w:t>
      </w:r>
      <w:r w:rsidRPr="00F36A7A">
        <w:rPr>
          <w:sz w:val="28"/>
          <w:szCs w:val="28"/>
        </w:rPr>
        <w:t>; tạo điều kiện thuận lợi và chỉ đạo cung cấp đầy đủ thông tin về gương điển hình tiên tiến cho các cơ quan báo chí, văn học, nghệ thuật để thực hiện tốt công tác tuyên truyền. Trong công tác khen thưởng hoặc đề nghị khen thưởng cần lựa chọn các tập thể, cá nhân thật sự tiêu biểu, có tính lan tỏa cao trong nội bộ và toàn xã hội.</w:t>
      </w:r>
    </w:p>
    <w:p w:rsidR="00B568AE" w:rsidRPr="00F36A7A" w:rsidRDefault="00B568AE" w:rsidP="00B568AE">
      <w:pPr>
        <w:spacing w:before="60" w:after="60"/>
        <w:ind w:firstLine="567"/>
        <w:jc w:val="both"/>
        <w:rPr>
          <w:sz w:val="28"/>
          <w:szCs w:val="28"/>
        </w:rPr>
      </w:pPr>
      <w:r w:rsidRPr="00F36A7A">
        <w:rPr>
          <w:b/>
          <w:sz w:val="28"/>
          <w:szCs w:val="28"/>
        </w:rPr>
        <w:t>3</w:t>
      </w:r>
      <w:r w:rsidRPr="00F36A7A">
        <w:rPr>
          <w:b/>
          <w:sz w:val="28"/>
          <w:szCs w:val="28"/>
          <w:lang w:val="vi-VN"/>
        </w:rPr>
        <w:t>.</w:t>
      </w:r>
      <w:r w:rsidRPr="00F36A7A">
        <w:rPr>
          <w:b/>
          <w:sz w:val="28"/>
          <w:szCs w:val="28"/>
        </w:rPr>
        <w:t xml:space="preserve"> </w:t>
      </w:r>
      <w:r w:rsidRPr="00F36A7A">
        <w:rPr>
          <w:sz w:val="28"/>
          <w:szCs w:val="28"/>
        </w:rPr>
        <w:t>Báo Trà Vinh,</w:t>
      </w:r>
      <w:r w:rsidRPr="00F36A7A">
        <w:rPr>
          <w:b/>
          <w:sz w:val="28"/>
          <w:szCs w:val="28"/>
        </w:rPr>
        <w:t xml:space="preserve"> </w:t>
      </w:r>
      <w:r w:rsidRPr="00F36A7A">
        <w:rPr>
          <w:sz w:val="28"/>
          <w:szCs w:val="28"/>
        </w:rPr>
        <w:t xml:space="preserve">Đài Phát thanh </w:t>
      </w:r>
      <w:r>
        <w:rPr>
          <w:sz w:val="28"/>
          <w:szCs w:val="28"/>
        </w:rPr>
        <w:t>và</w:t>
      </w:r>
      <w:r w:rsidRPr="00F36A7A">
        <w:rPr>
          <w:sz w:val="28"/>
          <w:szCs w:val="28"/>
        </w:rPr>
        <w:t xml:space="preserve"> Truyền hình Trà Vinh, các trang thông tin điện tử của các ngành, địa phương củng cố và nâng cao chất lượng chuyên trang, chuyên mục </w:t>
      </w:r>
      <w:r w:rsidRPr="00F36A7A">
        <w:rPr>
          <w:i/>
          <w:sz w:val="28"/>
          <w:szCs w:val="28"/>
        </w:rPr>
        <w:t>“Học tập và làm theo tư tưởng, đạo đức, phong cách Hồ Chí Minh”</w:t>
      </w:r>
      <w:r w:rsidRPr="00F36A7A">
        <w:rPr>
          <w:sz w:val="28"/>
          <w:szCs w:val="28"/>
        </w:rPr>
        <w:t>,</w:t>
      </w:r>
      <w:r w:rsidRPr="00F36A7A">
        <w:rPr>
          <w:i/>
          <w:sz w:val="28"/>
          <w:szCs w:val="28"/>
        </w:rPr>
        <w:t xml:space="preserve"> </w:t>
      </w:r>
      <w:r w:rsidRPr="00F36A7A">
        <w:rPr>
          <w:sz w:val="28"/>
          <w:szCs w:val="28"/>
        </w:rPr>
        <w:t xml:space="preserve">chủ động xây dựng kế hoạch tuyên truyền điển hình tiên tiến. Ngoài ra, nghiên cứu lựa chọn và giới thiệu các mô hình, điển hình được giới thiệu từ Trung ương, từ các địa phương khác có nội dung phù hợp với tỉnh. Đài Phát thanh </w:t>
      </w:r>
      <w:r>
        <w:rPr>
          <w:sz w:val="28"/>
          <w:szCs w:val="28"/>
        </w:rPr>
        <w:t>và</w:t>
      </w:r>
      <w:r w:rsidRPr="00F36A7A">
        <w:rPr>
          <w:sz w:val="28"/>
          <w:szCs w:val="28"/>
        </w:rPr>
        <w:t xml:space="preserve"> Truyền hình tỉnh chủ động phối hợp với các cơ quan, địa phương, đơn vị và chịu trách nhiệm chính trong việc xây dựng các phim tài liệu, phóng sự... về nội dung này. </w:t>
      </w:r>
    </w:p>
    <w:p w:rsidR="00B568AE" w:rsidRPr="00F36A7A" w:rsidRDefault="00B568AE" w:rsidP="00B568AE">
      <w:pPr>
        <w:spacing w:before="60" w:after="60"/>
        <w:ind w:firstLine="567"/>
        <w:jc w:val="both"/>
        <w:rPr>
          <w:sz w:val="28"/>
          <w:szCs w:val="28"/>
        </w:rPr>
      </w:pPr>
      <w:r w:rsidRPr="00F36A7A">
        <w:rPr>
          <w:b/>
          <w:sz w:val="28"/>
          <w:szCs w:val="28"/>
        </w:rPr>
        <w:t>4</w:t>
      </w:r>
      <w:r w:rsidRPr="00F36A7A">
        <w:rPr>
          <w:b/>
          <w:sz w:val="28"/>
          <w:szCs w:val="28"/>
          <w:lang w:val="vi-VN"/>
        </w:rPr>
        <w:t>.</w:t>
      </w:r>
      <w:r w:rsidRPr="00F36A7A">
        <w:rPr>
          <w:sz w:val="28"/>
          <w:szCs w:val="28"/>
        </w:rPr>
        <w:t xml:space="preserve"> </w:t>
      </w:r>
      <w:r>
        <w:rPr>
          <w:sz w:val="28"/>
          <w:szCs w:val="28"/>
        </w:rPr>
        <w:t>Hội Văn học và</w:t>
      </w:r>
      <w:r w:rsidRPr="00F36A7A">
        <w:rPr>
          <w:sz w:val="28"/>
          <w:szCs w:val="28"/>
        </w:rPr>
        <w:t xml:space="preserve"> Nghệ thuật tỉnh, Hội Nhà báo tỉnh đ</w:t>
      </w:r>
      <w:r w:rsidRPr="00F36A7A">
        <w:rPr>
          <w:sz w:val="28"/>
          <w:szCs w:val="28"/>
          <w:bdr w:val="none" w:sz="0" w:space="0" w:color="auto" w:frame="1"/>
        </w:rPr>
        <w:t xml:space="preserve">ẩy mạnh hoạt động sáng tác, quảng bá tác phẩm văn học, nghệ thuật, báo chí về chủ đề </w:t>
      </w:r>
      <w:r w:rsidRPr="00F36A7A">
        <w:rPr>
          <w:i/>
          <w:sz w:val="28"/>
          <w:szCs w:val="28"/>
          <w:bdr w:val="none" w:sz="0" w:space="0" w:color="auto" w:frame="1"/>
        </w:rPr>
        <w:t>“Học tập và làm theo tư tưởng, đạo đức, phong cách Hồ Chí Minh”</w:t>
      </w:r>
      <w:r w:rsidRPr="00F36A7A">
        <w:rPr>
          <w:i/>
          <w:sz w:val="28"/>
          <w:szCs w:val="28"/>
        </w:rPr>
        <w:t>.</w:t>
      </w:r>
    </w:p>
    <w:p w:rsidR="00B568AE" w:rsidRPr="00F36A7A" w:rsidRDefault="00B568AE" w:rsidP="00B568AE">
      <w:pPr>
        <w:spacing w:before="60" w:after="60"/>
        <w:ind w:firstLine="567"/>
        <w:jc w:val="both"/>
        <w:rPr>
          <w:sz w:val="28"/>
          <w:szCs w:val="28"/>
        </w:rPr>
      </w:pPr>
      <w:r w:rsidRPr="00F36A7A">
        <w:rPr>
          <w:b/>
          <w:sz w:val="28"/>
          <w:szCs w:val="28"/>
        </w:rPr>
        <w:t>5.</w:t>
      </w:r>
      <w:r w:rsidRPr="00F36A7A">
        <w:rPr>
          <w:sz w:val="28"/>
          <w:szCs w:val="28"/>
        </w:rPr>
        <w:t xml:space="preserve"> Sở Thông tin và Truyền thông phối hợp với Ban Tuyên giáo Tỉnh ủy chỉ đạo các cơ quan báo chí thường xuyên đăng tin, bài về các điển hình tiên tiến trong học tập và làm theo Bác; kiểm tra, nhắc nhở các cơ quan, đơn vị, địa phương có trang thông tin điện tử chưa thực hiện tốt công tác này.</w:t>
      </w:r>
    </w:p>
    <w:p w:rsidR="00B568AE" w:rsidRPr="00F36A7A" w:rsidRDefault="00B568AE" w:rsidP="00B568AE">
      <w:pPr>
        <w:spacing w:before="60" w:after="60"/>
        <w:ind w:firstLine="567"/>
        <w:jc w:val="both"/>
        <w:rPr>
          <w:sz w:val="28"/>
          <w:szCs w:val="28"/>
        </w:rPr>
      </w:pPr>
      <w:r w:rsidRPr="00F36A7A">
        <w:rPr>
          <w:b/>
          <w:sz w:val="28"/>
          <w:szCs w:val="28"/>
        </w:rPr>
        <w:t>6.</w:t>
      </w:r>
      <w:r w:rsidRPr="00F36A7A">
        <w:rPr>
          <w:sz w:val="28"/>
          <w:szCs w:val="28"/>
        </w:rPr>
        <w:t xml:space="preserve"> Sở Văn hóa, Thể thao và Du lịch chỉ đạo và tổ chức tuyên truyền bằng hình thức sinh động thông qua hoạt động văn hóa, văn nghệ; phối hợp với Hội Văn học Nghệ thuật tỉnh xây dựng kịch bản các tác phẩm nghệ thuật về điển hình tiên tiến trong học tập và làm theo Bác; phối hợp với Đài Phát thanh </w:t>
      </w:r>
      <w:r>
        <w:rPr>
          <w:sz w:val="28"/>
          <w:szCs w:val="28"/>
        </w:rPr>
        <w:t>và</w:t>
      </w:r>
      <w:r w:rsidRPr="00F36A7A">
        <w:rPr>
          <w:sz w:val="28"/>
          <w:szCs w:val="28"/>
        </w:rPr>
        <w:t xml:space="preserve"> Truyền hình tỉnh tổ chức ghi âm, ghi hình để phát sóng truyền thanh, truyền hình.</w:t>
      </w:r>
    </w:p>
    <w:p w:rsidR="00B568AE" w:rsidRPr="00F36A7A" w:rsidRDefault="00B568AE" w:rsidP="00B568AE">
      <w:pPr>
        <w:spacing w:before="60" w:after="60"/>
        <w:ind w:firstLine="567"/>
        <w:jc w:val="both"/>
        <w:rPr>
          <w:sz w:val="28"/>
          <w:szCs w:val="28"/>
        </w:rPr>
      </w:pPr>
      <w:r w:rsidRPr="00F36A7A">
        <w:rPr>
          <w:b/>
          <w:sz w:val="28"/>
          <w:szCs w:val="28"/>
        </w:rPr>
        <w:t>7.</w:t>
      </w:r>
      <w:r w:rsidRPr="00F36A7A">
        <w:rPr>
          <w:sz w:val="28"/>
          <w:szCs w:val="28"/>
        </w:rPr>
        <w:t xml:space="preserve"> Các ngành, các cấp, các đoàn thể chỉ đạo và thực hiện việc đưa nội dung này vào chương trình công tác hàng tuần, tháng, quý, năm của cơ quan, địa phương, đơn vị và chịu trách nhiệm về nội dung tuyên truyền; thực hiện nghiêm </w:t>
      </w:r>
      <w:r w:rsidRPr="00F36A7A">
        <w:rPr>
          <w:sz w:val="28"/>
          <w:szCs w:val="28"/>
        </w:rPr>
        <w:lastRenderedPageBreak/>
        <w:t>việc báo cáo định kỳ kết quả về Ban Thường vụ Tỉnh ủy qua Ban Tuyên giáo Tỉnh ủy (thông qua hội nghị giao ban công tác báo chí hoặc báo cáo theo yêu cầu) để tổng hợp và báo cáo Ban Thường vụ Tỉnh ủy.</w:t>
      </w:r>
    </w:p>
    <w:p w:rsidR="00B568AE" w:rsidRPr="004D2077" w:rsidRDefault="00B568AE" w:rsidP="00B568AE">
      <w:pPr>
        <w:spacing w:before="60" w:after="60"/>
        <w:ind w:firstLine="567"/>
        <w:jc w:val="both"/>
        <w:rPr>
          <w:sz w:val="28"/>
          <w:szCs w:val="28"/>
        </w:rPr>
      </w:pPr>
      <w:r w:rsidRPr="00F36A7A">
        <w:rPr>
          <w:b/>
          <w:sz w:val="28"/>
          <w:szCs w:val="28"/>
        </w:rPr>
        <w:t xml:space="preserve">8. </w:t>
      </w:r>
      <w:r w:rsidRPr="00F36A7A">
        <w:rPr>
          <w:sz w:val="28"/>
          <w:szCs w:val="28"/>
        </w:rPr>
        <w:t>Văn phòng Tỉnh ủy</w:t>
      </w:r>
      <w:r w:rsidRPr="00F36A7A">
        <w:rPr>
          <w:b/>
          <w:sz w:val="28"/>
          <w:szCs w:val="28"/>
        </w:rPr>
        <w:t xml:space="preserve"> </w:t>
      </w:r>
      <w:r w:rsidRPr="00F36A7A">
        <w:rPr>
          <w:sz w:val="28"/>
          <w:szCs w:val="28"/>
        </w:rPr>
        <w:t>tham mưu Thường trực Tỉnh ủy, hướng dẫn về kinh phí tổ chức thực hiện.</w:t>
      </w: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927"/>
      </w:tblGrid>
      <w:tr w:rsidR="00B568AE" w:rsidRPr="00F36A7A" w:rsidTr="004C5D42">
        <w:tc>
          <w:tcPr>
            <w:tcW w:w="5637" w:type="dxa"/>
            <w:tcBorders>
              <w:top w:val="nil"/>
              <w:left w:val="nil"/>
              <w:bottom w:val="nil"/>
              <w:right w:val="nil"/>
            </w:tcBorders>
          </w:tcPr>
          <w:p w:rsidR="00B568AE" w:rsidRPr="00F36A7A" w:rsidRDefault="00B568AE" w:rsidP="004C5D42">
            <w:pPr>
              <w:jc w:val="both"/>
              <w:rPr>
                <w:b/>
                <w:u w:val="single"/>
              </w:rPr>
            </w:pPr>
          </w:p>
          <w:p w:rsidR="00B568AE" w:rsidRPr="00F36A7A" w:rsidRDefault="00B568AE" w:rsidP="004C5D42">
            <w:pPr>
              <w:jc w:val="both"/>
              <w:rPr>
                <w:sz w:val="28"/>
              </w:rPr>
            </w:pPr>
            <w:r w:rsidRPr="00F36A7A">
              <w:rPr>
                <w:sz w:val="28"/>
              </w:rPr>
              <w:t xml:space="preserve">  </w:t>
            </w:r>
            <w:r w:rsidRPr="00F36A7A">
              <w:rPr>
                <w:sz w:val="28"/>
                <w:u w:val="single"/>
              </w:rPr>
              <w:t>Nơi nhận</w:t>
            </w:r>
            <w:r w:rsidRPr="00F36A7A">
              <w:rPr>
                <w:sz w:val="28"/>
              </w:rPr>
              <w:t>:</w:t>
            </w:r>
          </w:p>
          <w:p w:rsidR="00B568AE" w:rsidRPr="00F36A7A" w:rsidRDefault="00B568AE" w:rsidP="004C5D42">
            <w:pPr>
              <w:jc w:val="both"/>
            </w:pPr>
            <w:r w:rsidRPr="00F36A7A">
              <w:t xml:space="preserve">- Ban Tuyên giáo TW, VPTW Đảng, </w:t>
            </w:r>
          </w:p>
          <w:p w:rsidR="00B568AE" w:rsidRPr="00F36A7A" w:rsidRDefault="00B568AE" w:rsidP="004C5D42">
            <w:pPr>
              <w:jc w:val="both"/>
            </w:pPr>
            <w:r w:rsidRPr="00F36A7A">
              <w:t xml:space="preserve">- Các huyện ủy, thị ủy, thành ủy, </w:t>
            </w:r>
          </w:p>
          <w:p w:rsidR="00B568AE" w:rsidRDefault="00B568AE" w:rsidP="004C5D42">
            <w:pPr>
              <w:jc w:val="both"/>
            </w:pPr>
            <w:r w:rsidRPr="00F36A7A">
              <w:t xml:space="preserve">  đảng ủy trực thuộc Tỉnh ủy,</w:t>
            </w:r>
          </w:p>
          <w:p w:rsidR="00B568AE" w:rsidRPr="00F36A7A" w:rsidRDefault="00B568AE" w:rsidP="004C5D42">
            <w:pPr>
              <w:jc w:val="both"/>
            </w:pPr>
            <w:r>
              <w:t>- Các ban cán sự đảng, đảng đoàn,</w:t>
            </w:r>
          </w:p>
          <w:p w:rsidR="00B568AE" w:rsidRPr="00F36A7A" w:rsidRDefault="00B568AE" w:rsidP="004C5D42">
            <w:pPr>
              <w:jc w:val="both"/>
            </w:pPr>
            <w:r w:rsidRPr="00F36A7A">
              <w:t>- Các sở, ban, ngành, đoàn thể tỉnh,</w:t>
            </w:r>
          </w:p>
          <w:p w:rsidR="00B568AE" w:rsidRPr="00F36A7A" w:rsidRDefault="00B568AE" w:rsidP="004C5D42">
            <w:pPr>
              <w:jc w:val="both"/>
            </w:pPr>
            <w:r w:rsidRPr="00F36A7A">
              <w:t>- Lưu VPTU.</w:t>
            </w:r>
          </w:p>
        </w:tc>
        <w:tc>
          <w:tcPr>
            <w:tcW w:w="3927" w:type="dxa"/>
            <w:tcBorders>
              <w:top w:val="nil"/>
              <w:left w:val="nil"/>
              <w:bottom w:val="nil"/>
              <w:right w:val="nil"/>
            </w:tcBorders>
          </w:tcPr>
          <w:p w:rsidR="00B568AE" w:rsidRPr="00F36A7A" w:rsidRDefault="00B568AE" w:rsidP="004C5D42">
            <w:pPr>
              <w:jc w:val="center"/>
              <w:rPr>
                <w:b/>
                <w:sz w:val="28"/>
                <w:szCs w:val="28"/>
              </w:rPr>
            </w:pPr>
            <w:r w:rsidRPr="00F36A7A">
              <w:rPr>
                <w:b/>
                <w:sz w:val="28"/>
                <w:szCs w:val="28"/>
              </w:rPr>
              <w:t>T/M BAN THƯỜNG VỤ</w:t>
            </w:r>
          </w:p>
          <w:p w:rsidR="00B568AE" w:rsidRPr="00F36A7A" w:rsidRDefault="00B568AE" w:rsidP="004C5D42">
            <w:pPr>
              <w:jc w:val="center"/>
              <w:rPr>
                <w:sz w:val="28"/>
                <w:szCs w:val="28"/>
              </w:rPr>
            </w:pPr>
            <w:r w:rsidRPr="00F36A7A">
              <w:rPr>
                <w:sz w:val="28"/>
                <w:szCs w:val="28"/>
              </w:rPr>
              <w:t>PHÓ BÍ THƯ</w:t>
            </w:r>
          </w:p>
          <w:p w:rsidR="00B568AE" w:rsidRPr="00F36A7A" w:rsidRDefault="00B568AE" w:rsidP="004C5D42">
            <w:pPr>
              <w:jc w:val="center"/>
              <w:rPr>
                <w:sz w:val="28"/>
                <w:szCs w:val="28"/>
              </w:rPr>
            </w:pPr>
          </w:p>
          <w:p w:rsidR="00B568AE" w:rsidRPr="00F36A7A" w:rsidRDefault="00B568AE" w:rsidP="004C5D42">
            <w:pPr>
              <w:jc w:val="center"/>
              <w:rPr>
                <w:sz w:val="28"/>
                <w:szCs w:val="28"/>
              </w:rPr>
            </w:pPr>
          </w:p>
          <w:p w:rsidR="00B568AE" w:rsidRPr="00F36A7A" w:rsidRDefault="00B568AE" w:rsidP="004C5D42">
            <w:pPr>
              <w:jc w:val="center"/>
              <w:rPr>
                <w:sz w:val="28"/>
                <w:szCs w:val="28"/>
              </w:rPr>
            </w:pPr>
            <w:r w:rsidRPr="00052555">
              <w:rPr>
                <w:szCs w:val="28"/>
                <w:lang w:val="nb-NO"/>
              </w:rPr>
              <w:t>(Đã ký)</w:t>
            </w:r>
          </w:p>
          <w:p w:rsidR="00B568AE" w:rsidRDefault="00B568AE" w:rsidP="004C5D42">
            <w:pPr>
              <w:jc w:val="center"/>
              <w:rPr>
                <w:sz w:val="28"/>
                <w:szCs w:val="28"/>
              </w:rPr>
            </w:pPr>
          </w:p>
          <w:p w:rsidR="00B568AE" w:rsidRPr="00F36A7A" w:rsidRDefault="00B568AE" w:rsidP="004C5D42">
            <w:pPr>
              <w:jc w:val="center"/>
              <w:rPr>
                <w:sz w:val="28"/>
                <w:szCs w:val="28"/>
              </w:rPr>
            </w:pPr>
          </w:p>
          <w:p w:rsidR="00B568AE" w:rsidRPr="00F36A7A" w:rsidRDefault="00B568AE" w:rsidP="004C5D42">
            <w:pPr>
              <w:tabs>
                <w:tab w:val="left" w:pos="792"/>
                <w:tab w:val="center" w:pos="1855"/>
              </w:tabs>
              <w:rPr>
                <w:b/>
                <w:sz w:val="28"/>
                <w:szCs w:val="28"/>
              </w:rPr>
            </w:pPr>
            <w:r>
              <w:rPr>
                <w:b/>
                <w:sz w:val="28"/>
                <w:szCs w:val="28"/>
              </w:rPr>
              <w:tab/>
            </w:r>
            <w:r w:rsidRPr="00F36A7A">
              <w:rPr>
                <w:b/>
                <w:sz w:val="28"/>
                <w:szCs w:val="28"/>
              </w:rPr>
              <w:t>Ngô Chí Cường</w:t>
            </w:r>
          </w:p>
        </w:tc>
      </w:tr>
    </w:tbl>
    <w:p w:rsidR="00B568AE" w:rsidRDefault="00B568AE" w:rsidP="00B568AE">
      <w:pPr>
        <w:spacing w:before="80"/>
        <w:rPr>
          <w:sz w:val="16"/>
          <w:szCs w:val="16"/>
        </w:rPr>
      </w:pPr>
    </w:p>
    <w:p w:rsidR="00B568AE" w:rsidRDefault="00B568AE" w:rsidP="00B568AE">
      <w:pPr>
        <w:spacing w:before="80"/>
        <w:rPr>
          <w:sz w:val="16"/>
          <w:szCs w:val="16"/>
        </w:rPr>
      </w:pPr>
    </w:p>
    <w:p w:rsidR="00B568AE" w:rsidRDefault="00B568AE" w:rsidP="00B568AE">
      <w:pPr>
        <w:spacing w:before="80"/>
        <w:rPr>
          <w:sz w:val="16"/>
          <w:szCs w:val="16"/>
        </w:rPr>
      </w:pPr>
    </w:p>
    <w:p w:rsidR="00B568AE" w:rsidRDefault="00B568AE" w:rsidP="00B568AE">
      <w:pPr>
        <w:spacing w:before="80"/>
        <w:rPr>
          <w:sz w:val="16"/>
          <w:szCs w:val="16"/>
        </w:rPr>
      </w:pPr>
    </w:p>
    <w:p w:rsidR="00B568AE" w:rsidRDefault="00B568AE" w:rsidP="00B568AE">
      <w:pPr>
        <w:spacing w:before="80"/>
        <w:rPr>
          <w:sz w:val="16"/>
          <w:szCs w:val="16"/>
        </w:rPr>
      </w:pPr>
    </w:p>
    <w:p w:rsidR="00B568AE" w:rsidRPr="00E22C6F" w:rsidRDefault="00B568AE" w:rsidP="00B568AE">
      <w:pPr>
        <w:spacing w:before="80"/>
        <w:rPr>
          <w:sz w:val="16"/>
          <w:szCs w:val="28"/>
        </w:rPr>
      </w:pPr>
      <w:r w:rsidRPr="00811201">
        <w:rPr>
          <w:sz w:val="16"/>
          <w:szCs w:val="16"/>
        </w:rPr>
        <w:t>HC5\</w:t>
      </w:r>
      <w:r w:rsidRPr="00811201">
        <w:rPr>
          <w:sz w:val="16"/>
          <w:szCs w:val="16"/>
          <w:lang w:val="vi-VN"/>
        </w:rPr>
        <w:fldChar w:fldCharType="begin"/>
      </w:r>
      <w:r w:rsidRPr="00811201">
        <w:rPr>
          <w:sz w:val="16"/>
          <w:szCs w:val="16"/>
          <w:lang w:val="vi-VN"/>
        </w:rPr>
        <w:instrText xml:space="preserve"> FILENAME  \p  \* MERGEFORMAT </w:instrText>
      </w:r>
      <w:r w:rsidRPr="00811201">
        <w:rPr>
          <w:sz w:val="16"/>
          <w:szCs w:val="16"/>
          <w:lang w:val="vi-VN"/>
        </w:rPr>
        <w:fldChar w:fldCharType="separate"/>
      </w:r>
      <w:r w:rsidRPr="00811201">
        <w:rPr>
          <w:noProof/>
          <w:sz w:val="16"/>
          <w:szCs w:val="16"/>
          <w:lang w:val="vi-VN"/>
        </w:rPr>
        <w:t>D:\VB TRINH KY\Van ban_K10\2019\TU\KH\KHTU so 114.doc</w:t>
      </w:r>
      <w:r w:rsidRPr="00811201">
        <w:rPr>
          <w:sz w:val="16"/>
          <w:szCs w:val="16"/>
          <w:lang w:val="vi-VN"/>
        </w:rPr>
        <w:fldChar w:fldCharType="end"/>
      </w:r>
    </w:p>
    <w:p w:rsidR="007B1F00" w:rsidRDefault="007B1F00">
      <w:bookmarkStart w:id="0" w:name="_GoBack"/>
      <w:bookmarkEnd w:id="0"/>
    </w:p>
    <w:sectPr w:rsidR="007B1F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8AE"/>
    <w:rsid w:val="007B1F00"/>
    <w:rsid w:val="00B56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8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568A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8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568A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1218</Words>
  <Characters>6943</Characters>
  <Application>Microsoft Office Word</Application>
  <DocSecurity>0</DocSecurity>
  <Lines>57</Lines>
  <Paragraphs>16</Paragraphs>
  <ScaleCrop>false</ScaleCrop>
  <Company/>
  <LinksUpToDate>false</LinksUpToDate>
  <CharactersWithSpaces>8145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Fpt</cp:lastModifiedBy>
  <cp:revision>1</cp:revision>
  <dcterms:created xsi:type="dcterms:W3CDTF">2019-04-02T09:05:00Z</dcterms:created>
  <dcterms:modified xsi:type="dcterms:W3CDTF">2019-04-02T09:06:00Z</dcterms:modified>
</cp:coreProperties>
</file>